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76E1B" w14:textId="3930D733" w:rsidR="00E01D18" w:rsidRDefault="00E01D18" w:rsidP="00E01D18">
      <w:pPr>
        <w:jc w:val="center"/>
      </w:pPr>
      <w:r>
        <w:rPr>
          <w:noProof/>
        </w:rPr>
        <w:drawing>
          <wp:inline distT="0" distB="0" distL="0" distR="0" wp14:anchorId="21BC946C" wp14:editId="37908C8A">
            <wp:extent cx="2432050" cy="2004882"/>
            <wp:effectExtent l="0" t="0" r="6350" b="0"/>
            <wp:docPr id="343057891" name="Picture 2" descr="A logo for a baseball tourna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57891" name="Picture 2" descr="A logo for a baseball tournamen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4216" cy="2006667"/>
                    </a:xfrm>
                    <a:prstGeom prst="rect">
                      <a:avLst/>
                    </a:prstGeom>
                  </pic:spPr>
                </pic:pic>
              </a:graphicData>
            </a:graphic>
          </wp:inline>
        </w:drawing>
      </w:r>
    </w:p>
    <w:p w14:paraId="69A7E529" w14:textId="77777777" w:rsidR="00E01D18" w:rsidRDefault="00E01D18" w:rsidP="00E01D18">
      <w:pPr>
        <w:jc w:val="center"/>
      </w:pPr>
      <w:r>
        <w:t>5/30/2025 – 6/1/22025</w:t>
      </w:r>
    </w:p>
    <w:p w14:paraId="690F508D" w14:textId="77777777" w:rsidR="00E01D18" w:rsidRDefault="00E01D18" w:rsidP="00E01D18"/>
    <w:p w14:paraId="0B921854" w14:textId="77777777" w:rsidR="00E01D18" w:rsidRPr="00E01D18" w:rsidRDefault="00E01D18" w:rsidP="00E01D18">
      <w:pPr>
        <w:rPr>
          <w:b/>
          <w:bCs/>
          <w:sz w:val="32"/>
          <w:szCs w:val="32"/>
        </w:rPr>
      </w:pPr>
      <w:r w:rsidRPr="00E01D18">
        <w:rPr>
          <w:b/>
          <w:bCs/>
          <w:sz w:val="32"/>
          <w:szCs w:val="32"/>
        </w:rPr>
        <w:t>TOURNAMENT RULES</w:t>
      </w:r>
    </w:p>
    <w:p w14:paraId="6C101367" w14:textId="2F6F7F35" w:rsidR="00AF4E96" w:rsidRDefault="00E01D18" w:rsidP="00AF4E96">
      <w:r>
        <w:t>1.</w:t>
      </w:r>
      <w:r>
        <w:tab/>
        <w:t xml:space="preserve">2025 Babe Ruth League Rules and Regulations along with official playing rules will be used unless specifically addressed below. Only USA bats are allowed in the tournament – USSSA bats are NOT allowed. </w:t>
      </w:r>
      <w:r w:rsidR="008346D3">
        <w:t>(The one exception is at the 9u age group – both USSSA or USA bats are allowed for 9u only).</w:t>
      </w:r>
    </w:p>
    <w:p w14:paraId="47165B97" w14:textId="77777777" w:rsidR="00AF4E96" w:rsidRDefault="00E01D18" w:rsidP="00AF4E96">
      <w:pPr>
        <w:pStyle w:val="ListParagraph"/>
        <w:numPr>
          <w:ilvl w:val="0"/>
          <w:numId w:val="5"/>
        </w:numPr>
      </w:pPr>
      <w:r>
        <w:t xml:space="preserve">Use of an illegal bat </w:t>
      </w:r>
      <w:r w:rsidR="00AF4E96">
        <w:t>shall result in the player being ruled out.</w:t>
      </w:r>
    </w:p>
    <w:p w14:paraId="5A546889" w14:textId="77777777" w:rsidR="00AF4E96" w:rsidRDefault="00AF4E96" w:rsidP="00AF4E96">
      <w:pPr>
        <w:pStyle w:val="ListParagraph"/>
        <w:numPr>
          <w:ilvl w:val="0"/>
          <w:numId w:val="5"/>
        </w:numPr>
      </w:pPr>
      <w:r>
        <w:t>Use of an illegal bat is considered once the batter steps into the batter’s box with the illegal bat, regardless of contact being made or not.</w:t>
      </w:r>
    </w:p>
    <w:p w14:paraId="7EBBFF97" w14:textId="40DAE789" w:rsidR="00E01D18" w:rsidRDefault="00AF4E96" w:rsidP="00AF4E96">
      <w:pPr>
        <w:pStyle w:val="ListParagraph"/>
        <w:numPr>
          <w:ilvl w:val="0"/>
          <w:numId w:val="5"/>
        </w:numPr>
      </w:pPr>
      <w:r>
        <w:t>If a bat is found to be used illegally after a ball has been put in play, the illegal bat must be pointed out immediately to the umpire</w:t>
      </w:r>
      <w:r w:rsidR="00B962F3">
        <w:t xml:space="preserve"> (prior to next batter </w:t>
      </w:r>
      <w:r w:rsidR="00DD4E77">
        <w:t>starting their at-bat</w:t>
      </w:r>
      <w:r w:rsidR="00B962F3">
        <w:t>)</w:t>
      </w:r>
      <w:r>
        <w:t>, and any runners that advanced must go back to where they were prior to the contact (as if the batter struck out).</w:t>
      </w:r>
      <w:r w:rsidR="00E01D18">
        <w:t xml:space="preserve"> </w:t>
      </w:r>
    </w:p>
    <w:p w14:paraId="0D494316" w14:textId="77777777" w:rsidR="00E01D18" w:rsidRDefault="00E01D18" w:rsidP="00E01D18">
      <w:r>
        <w:t>2.</w:t>
      </w:r>
      <w:r>
        <w:tab/>
        <w:t>Each team will supply two new baseballs per game.</w:t>
      </w:r>
    </w:p>
    <w:p w14:paraId="4E9F66F4" w14:textId="77777777" w:rsidR="00E01D18" w:rsidRDefault="00E01D18" w:rsidP="00E01D18">
      <w:r>
        <w:t>3.</w:t>
      </w:r>
      <w:r>
        <w:tab/>
        <w:t xml:space="preserve">There </w:t>
      </w:r>
      <w:proofErr w:type="gramStart"/>
      <w:r>
        <w:t>is</w:t>
      </w:r>
      <w:proofErr w:type="gramEnd"/>
      <w:r>
        <w:t xml:space="preserve"> no gate fees at any sites for the tournament. Concessions will be available at all sites.</w:t>
      </w:r>
    </w:p>
    <w:p w14:paraId="543D6ED0" w14:textId="59493F3E" w:rsidR="00E01D18" w:rsidRDefault="00E01D18" w:rsidP="00E01D18">
      <w:r>
        <w:t>4.</w:t>
      </w:r>
      <w:r>
        <w:tab/>
        <w:t xml:space="preserve">All games will be 6 innings. Pool </w:t>
      </w:r>
      <w:proofErr w:type="gramStart"/>
      <w:r>
        <w:t>play</w:t>
      </w:r>
      <w:proofErr w:type="gramEnd"/>
      <w:r>
        <w:t xml:space="preserve"> time limit rule: No new inning can start after 90 minutes. </w:t>
      </w:r>
      <w:proofErr w:type="gramStart"/>
      <w:r>
        <w:t>Umpire</w:t>
      </w:r>
      <w:proofErr w:type="gramEnd"/>
      <w:r>
        <w:t xml:space="preserve"> will confirm </w:t>
      </w:r>
      <w:proofErr w:type="gramStart"/>
      <w:r>
        <w:t>official</w:t>
      </w:r>
      <w:proofErr w:type="gramEnd"/>
      <w:r>
        <w:t xml:space="preserve"> starting time. Mercy Rules </w:t>
      </w:r>
      <w:r w:rsidR="00AF4E96">
        <w:t xml:space="preserve">(outlined below) </w:t>
      </w:r>
      <w:r>
        <w:t>apply for all games.</w:t>
      </w:r>
    </w:p>
    <w:p w14:paraId="53D1090A" w14:textId="77777777" w:rsidR="00E01D18" w:rsidRDefault="00E01D18" w:rsidP="00AF4E96">
      <w:pPr>
        <w:pStyle w:val="ListParagraph"/>
        <w:numPr>
          <w:ilvl w:val="0"/>
          <w:numId w:val="6"/>
        </w:numPr>
      </w:pPr>
      <w:r>
        <w:t>No Time Limit for any of the championship bracket games:</w:t>
      </w:r>
    </w:p>
    <w:p w14:paraId="1554988E" w14:textId="0BC7E85E" w:rsidR="00E01D18" w:rsidRDefault="00E01D18" w:rsidP="00E01D18">
      <w:r>
        <w:lastRenderedPageBreak/>
        <w:t>5.</w:t>
      </w:r>
      <w:r>
        <w:tab/>
        <w:t xml:space="preserve">9 and 10-year-old divisions: Catcher does not have to catch a third strike, but the ball is live for all base runners. 11 and 12-year-old divisions: </w:t>
      </w:r>
      <w:r w:rsidR="009B52B1">
        <w:t xml:space="preserve">Dropped </w:t>
      </w:r>
      <w:r>
        <w:t>third strike rule is in effect.</w:t>
      </w:r>
    </w:p>
    <w:p w14:paraId="696D43D8" w14:textId="74780B22" w:rsidR="00E01D18" w:rsidRDefault="00E01D18" w:rsidP="00E01D18">
      <w:r>
        <w:t>6.</w:t>
      </w:r>
      <w:r>
        <w:tab/>
        <w:t>All divisions</w:t>
      </w:r>
      <w:r w:rsidR="00197792">
        <w:t>, ages</w:t>
      </w:r>
      <w:r>
        <w:t xml:space="preserve"> 9-12</w:t>
      </w:r>
      <w:r w:rsidR="00197792">
        <w:t>,</w:t>
      </w:r>
      <w:r>
        <w:t xml:space="preserve"> players may steal home. Home </w:t>
      </w:r>
      <w:proofErr w:type="gramStart"/>
      <w:r>
        <w:t>plate is</w:t>
      </w:r>
      <w:proofErr w:type="gramEnd"/>
      <w:r>
        <w:t xml:space="preserve"> open for all age divisions</w:t>
      </w:r>
      <w:r w:rsidR="009B52B1">
        <w:t>.</w:t>
      </w:r>
    </w:p>
    <w:p w14:paraId="1FD0A185" w14:textId="77777777" w:rsidR="00E01D18" w:rsidRDefault="00E01D18" w:rsidP="00E01D18">
      <w:r>
        <w:t>7.</w:t>
      </w:r>
      <w:r>
        <w:tab/>
        <w:t xml:space="preserve">All divisions play the field with 9 players. </w:t>
      </w:r>
    </w:p>
    <w:p w14:paraId="27D00FE5" w14:textId="77777777" w:rsidR="009B52B1" w:rsidRDefault="00E01D18" w:rsidP="00E01D18">
      <w:r>
        <w:t>8.</w:t>
      </w:r>
      <w:r>
        <w:tab/>
        <w:t>All divisions must use a continuous batting order</w:t>
      </w:r>
      <w:r w:rsidR="009B52B1">
        <w:t xml:space="preserve"> (entire roster is in the batting lineup)</w:t>
      </w:r>
      <w:r>
        <w:t xml:space="preserve">. </w:t>
      </w:r>
    </w:p>
    <w:p w14:paraId="478261D6" w14:textId="21B64FB4" w:rsidR="009B52B1" w:rsidRDefault="00E01D18" w:rsidP="009B52B1">
      <w:pPr>
        <w:pStyle w:val="ListParagraph"/>
        <w:numPr>
          <w:ilvl w:val="0"/>
          <w:numId w:val="6"/>
        </w:numPr>
      </w:pPr>
      <w:r>
        <w:t>In a continuous batting order</w:t>
      </w:r>
      <w:r w:rsidR="009B52B1">
        <w:t xml:space="preserve"> (CBO)</w:t>
      </w:r>
      <w:r>
        <w:t xml:space="preserve">, you may not change the order that your players bat once </w:t>
      </w:r>
      <w:r w:rsidR="00256514">
        <w:t>the game begins</w:t>
      </w:r>
      <w:r>
        <w:t xml:space="preserve">. </w:t>
      </w:r>
    </w:p>
    <w:p w14:paraId="35478ED4" w14:textId="77777777" w:rsidR="009B52B1" w:rsidRDefault="009B52B1" w:rsidP="009B52B1">
      <w:pPr>
        <w:pStyle w:val="ListParagraph"/>
        <w:numPr>
          <w:ilvl w:val="0"/>
          <w:numId w:val="6"/>
        </w:numPr>
      </w:pPr>
      <w:r>
        <w:t>I</w:t>
      </w:r>
      <w:r w:rsidR="00E01D18">
        <w:t xml:space="preserve">f a player becomes ineligible to bat, they are considered </w:t>
      </w:r>
      <w:proofErr w:type="gramStart"/>
      <w:r w:rsidR="00E01D18">
        <w:t>an out</w:t>
      </w:r>
      <w:proofErr w:type="gramEnd"/>
      <w:r w:rsidR="00E01D18">
        <w:t xml:space="preserve"> for only the first time through the order. After that, they're removed from the batting order and will not be considered an automatic out. </w:t>
      </w:r>
    </w:p>
    <w:p w14:paraId="21D11BF2" w14:textId="4CBA9F71" w:rsidR="00E01D18" w:rsidRDefault="00E01D18" w:rsidP="009B52B1">
      <w:pPr>
        <w:pStyle w:val="ListParagraph"/>
        <w:numPr>
          <w:ilvl w:val="0"/>
          <w:numId w:val="6"/>
        </w:numPr>
      </w:pPr>
      <w:r>
        <w:t>With CBO, the defense is allowed "free substitution" meaning players can be entered or removed as desired. A pitcher cannot re-enter as a pitcher</w:t>
      </w:r>
      <w:r w:rsidR="009B52B1">
        <w:t>.</w:t>
      </w:r>
    </w:p>
    <w:p w14:paraId="6E29E854" w14:textId="77777777" w:rsidR="00E01D18" w:rsidRDefault="00E01D18" w:rsidP="00E01D18"/>
    <w:p w14:paraId="58C2E16A" w14:textId="77777777" w:rsidR="00E01D18" w:rsidRDefault="00E01D18" w:rsidP="00E01D18">
      <w:r>
        <w:t>9.</w:t>
      </w:r>
      <w:r>
        <w:tab/>
        <w:t>You must have 8 players to start the game.</w:t>
      </w:r>
    </w:p>
    <w:p w14:paraId="474E85EF" w14:textId="77777777" w:rsidR="00E01D18" w:rsidRDefault="00E01D18" w:rsidP="00E01D18">
      <w:r>
        <w:t>10.</w:t>
      </w:r>
      <w:r>
        <w:tab/>
        <w:t xml:space="preserve">Sliding </w:t>
      </w:r>
      <w:proofErr w:type="gramStart"/>
      <w:r>
        <w:t>rule</w:t>
      </w:r>
      <w:proofErr w:type="gramEnd"/>
      <w:r>
        <w:t xml:space="preserve"> will be enforced. </w:t>
      </w:r>
      <w:proofErr w:type="gramStart"/>
      <w:r>
        <w:t>Head first</w:t>
      </w:r>
      <w:proofErr w:type="gramEnd"/>
      <w:r>
        <w:t xml:space="preserve"> sliding is allowed in 11-12 divisions.</w:t>
      </w:r>
    </w:p>
    <w:p w14:paraId="79F423A9" w14:textId="21053857" w:rsidR="00EC0DD8" w:rsidRDefault="00EC0DD8" w:rsidP="00EC0DD8">
      <w:pPr>
        <w:pStyle w:val="ListParagraph"/>
        <w:numPr>
          <w:ilvl w:val="0"/>
          <w:numId w:val="8"/>
        </w:numPr>
      </w:pPr>
      <w:r>
        <w:t xml:space="preserve">At 9u and 10u division age groups, the first </w:t>
      </w:r>
      <w:proofErr w:type="gramStart"/>
      <w:r>
        <w:t>head first</w:t>
      </w:r>
      <w:proofErr w:type="gramEnd"/>
      <w:r>
        <w:t xml:space="preserve"> slide will be a warning for that team. After the warning, a </w:t>
      </w:r>
      <w:proofErr w:type="gramStart"/>
      <w:r>
        <w:t>head first</w:t>
      </w:r>
      <w:proofErr w:type="gramEnd"/>
      <w:r>
        <w:t xml:space="preserve"> slide will result in the runner being called out.</w:t>
      </w:r>
    </w:p>
    <w:p w14:paraId="2A750747" w14:textId="77777777" w:rsidR="00E01D18" w:rsidRDefault="00E01D18" w:rsidP="00E01D18">
      <w:r>
        <w:t>11.</w:t>
      </w:r>
      <w:r>
        <w:tab/>
      </w:r>
      <w:proofErr w:type="gramStart"/>
      <w:r>
        <w:t>9-10 year old</w:t>
      </w:r>
      <w:proofErr w:type="gramEnd"/>
      <w:r>
        <w:t xml:space="preserve"> divisions: 60’ bases and 46’ pitching mounds, players may leave base once the ball crosses home plate. </w:t>
      </w:r>
      <w:proofErr w:type="gramStart"/>
      <w:r>
        <w:t>11-12 year old</w:t>
      </w:r>
      <w:proofErr w:type="gramEnd"/>
      <w:r>
        <w:t xml:space="preserve"> divisions: 70’ bases and 50’ pitching mounds, leading off and regular baseball will be played throughout.</w:t>
      </w:r>
    </w:p>
    <w:p w14:paraId="66A50662" w14:textId="77777777" w:rsidR="00E01D18" w:rsidRDefault="00E01D18" w:rsidP="00E01D18">
      <w:r>
        <w:t>12.</w:t>
      </w:r>
      <w:r>
        <w:tab/>
        <w:t xml:space="preserve">The 10-run rule is in effect throughout the entire tournament. Games shall end at the conclusion of 3 1⁄2 </w:t>
      </w:r>
      <w:proofErr w:type="gramStart"/>
      <w:r>
        <w:t>innings(</w:t>
      </w:r>
      <w:proofErr w:type="gramEnd"/>
      <w:r>
        <w:t>home team) or 4 innings (visiting team) if the score differential is 10 or more. The losing team must have batted a minimum of 4 turns at bats. The 15-run rule is in effect throughout the entire tournament. Games shall end at the conclusion of 2 1⁄2 innings (home team) or 3 innings (visiting team) if the score differential is 15 or more. The losing team must have batted a minimum of 3 turns at bats.</w:t>
      </w:r>
    </w:p>
    <w:p w14:paraId="6394A54B" w14:textId="77777777" w:rsidR="002300F8" w:rsidRDefault="002300F8" w:rsidP="00E01D18"/>
    <w:p w14:paraId="0F7EBD22" w14:textId="77777777" w:rsidR="002300F8" w:rsidRDefault="002300F8" w:rsidP="00E01D18"/>
    <w:p w14:paraId="533B4169" w14:textId="77777777" w:rsidR="002300F8" w:rsidRDefault="002300F8" w:rsidP="00E01D18"/>
    <w:p w14:paraId="4D82D932" w14:textId="77777777" w:rsidR="002300F8" w:rsidRDefault="002300F8" w:rsidP="00E01D18"/>
    <w:p w14:paraId="55C83622" w14:textId="77777777" w:rsidR="002300F8" w:rsidRDefault="002300F8" w:rsidP="00E01D18"/>
    <w:p w14:paraId="1762AD7F" w14:textId="77777777" w:rsidR="002300F8" w:rsidRDefault="002300F8" w:rsidP="00E01D18"/>
    <w:p w14:paraId="6A6AFA05" w14:textId="77777777" w:rsidR="002300F8" w:rsidRDefault="002300F8" w:rsidP="00E01D18"/>
    <w:p w14:paraId="63F2C467" w14:textId="77777777" w:rsidR="00E01D18" w:rsidRDefault="00E01D18" w:rsidP="00E01D18">
      <w:r>
        <w:t>13.</w:t>
      </w:r>
      <w:r>
        <w:tab/>
        <w:t xml:space="preserve">Official Cal Ripken pitch </w:t>
      </w:r>
      <w:proofErr w:type="gramStart"/>
      <w:r>
        <w:t>counts</w:t>
      </w:r>
      <w:proofErr w:type="gramEnd"/>
      <w:r>
        <w:t xml:space="preserve"> and mandatory rest periods will be followed. Failure to follow the pitch count rules and/or mandatory rest period will result in forfeiting all games if an illegal pitcher was used. Pitch count rules and mandatory rest periods are:</w:t>
      </w:r>
    </w:p>
    <w:tbl>
      <w:tblPr>
        <w:tblStyle w:val="TableGrid"/>
        <w:tblW w:w="0" w:type="auto"/>
        <w:tblLook w:val="04A0" w:firstRow="1" w:lastRow="0" w:firstColumn="1" w:lastColumn="0" w:noHBand="0" w:noVBand="1"/>
      </w:tblPr>
      <w:tblGrid>
        <w:gridCol w:w="1892"/>
        <w:gridCol w:w="2070"/>
        <w:gridCol w:w="1796"/>
        <w:gridCol w:w="1796"/>
        <w:gridCol w:w="1796"/>
      </w:tblGrid>
      <w:tr w:rsidR="009B52B1" w14:paraId="0D529D9B" w14:textId="6E74251D" w:rsidTr="002300F8">
        <w:tc>
          <w:tcPr>
            <w:tcW w:w="1892" w:type="dxa"/>
            <w:shd w:val="clear" w:color="auto" w:fill="F2F2F2" w:themeFill="background1" w:themeFillShade="F2"/>
          </w:tcPr>
          <w:p w14:paraId="547728BA" w14:textId="21133787" w:rsidR="009B52B1" w:rsidRPr="002300F8" w:rsidRDefault="009B52B1" w:rsidP="009B52B1">
            <w:pPr>
              <w:jc w:val="center"/>
              <w:rPr>
                <w:b/>
                <w:bCs/>
              </w:rPr>
            </w:pPr>
            <w:r w:rsidRPr="002300F8">
              <w:rPr>
                <w:b/>
                <w:bCs/>
              </w:rPr>
              <w:t>Age</w:t>
            </w:r>
          </w:p>
        </w:tc>
        <w:tc>
          <w:tcPr>
            <w:tcW w:w="2070" w:type="dxa"/>
            <w:shd w:val="clear" w:color="auto" w:fill="F2F2F2" w:themeFill="background1" w:themeFillShade="F2"/>
          </w:tcPr>
          <w:p w14:paraId="7A624E5E" w14:textId="53666C3F" w:rsidR="009B52B1" w:rsidRPr="002300F8" w:rsidRDefault="009B52B1" w:rsidP="009B52B1">
            <w:pPr>
              <w:jc w:val="center"/>
              <w:rPr>
                <w:b/>
                <w:bCs/>
              </w:rPr>
            </w:pPr>
            <w:r w:rsidRPr="002300F8">
              <w:rPr>
                <w:b/>
                <w:bCs/>
              </w:rPr>
              <w:t>Daily Max (Pitches in a game/day)</w:t>
            </w:r>
          </w:p>
        </w:tc>
        <w:tc>
          <w:tcPr>
            <w:tcW w:w="5388" w:type="dxa"/>
            <w:gridSpan w:val="3"/>
            <w:shd w:val="clear" w:color="auto" w:fill="F2F2F2" w:themeFill="background1" w:themeFillShade="F2"/>
          </w:tcPr>
          <w:p w14:paraId="78C0B474" w14:textId="4FAC4837" w:rsidR="009B52B1" w:rsidRPr="002300F8" w:rsidRDefault="009B52B1" w:rsidP="009B52B1">
            <w:pPr>
              <w:jc w:val="center"/>
              <w:rPr>
                <w:b/>
                <w:bCs/>
              </w:rPr>
            </w:pPr>
            <w:r w:rsidRPr="002300F8">
              <w:rPr>
                <w:b/>
                <w:bCs/>
              </w:rPr>
              <w:t>Mandatory Rest Period</w:t>
            </w:r>
          </w:p>
        </w:tc>
      </w:tr>
      <w:tr w:rsidR="009B52B1" w14:paraId="33638AA4" w14:textId="37F42478" w:rsidTr="009B52B1">
        <w:tc>
          <w:tcPr>
            <w:tcW w:w="1892" w:type="dxa"/>
          </w:tcPr>
          <w:p w14:paraId="3574E926" w14:textId="77777777" w:rsidR="009B52B1" w:rsidRPr="002300F8" w:rsidRDefault="009B52B1" w:rsidP="00E01D18">
            <w:pPr>
              <w:rPr>
                <w:b/>
                <w:bCs/>
              </w:rPr>
            </w:pPr>
          </w:p>
        </w:tc>
        <w:tc>
          <w:tcPr>
            <w:tcW w:w="2070" w:type="dxa"/>
          </w:tcPr>
          <w:p w14:paraId="6121263A" w14:textId="77777777" w:rsidR="009B52B1" w:rsidRPr="002300F8" w:rsidRDefault="009B52B1" w:rsidP="00E01D18">
            <w:pPr>
              <w:rPr>
                <w:b/>
                <w:bCs/>
              </w:rPr>
            </w:pPr>
          </w:p>
        </w:tc>
        <w:tc>
          <w:tcPr>
            <w:tcW w:w="1796" w:type="dxa"/>
          </w:tcPr>
          <w:p w14:paraId="4FC46D97" w14:textId="0F962218" w:rsidR="009B52B1" w:rsidRPr="002300F8" w:rsidRDefault="009B52B1" w:rsidP="009B52B1">
            <w:pPr>
              <w:jc w:val="center"/>
              <w:rPr>
                <w:b/>
                <w:bCs/>
              </w:rPr>
            </w:pPr>
            <w:r w:rsidRPr="002300F8">
              <w:rPr>
                <w:b/>
                <w:bCs/>
              </w:rPr>
              <w:t>0 Days</w:t>
            </w:r>
          </w:p>
        </w:tc>
        <w:tc>
          <w:tcPr>
            <w:tcW w:w="1796" w:type="dxa"/>
          </w:tcPr>
          <w:p w14:paraId="3DAD109F" w14:textId="550351E8" w:rsidR="009B52B1" w:rsidRPr="002300F8" w:rsidRDefault="009B52B1" w:rsidP="009B52B1">
            <w:pPr>
              <w:jc w:val="center"/>
              <w:rPr>
                <w:b/>
                <w:bCs/>
              </w:rPr>
            </w:pPr>
            <w:r w:rsidRPr="002300F8">
              <w:rPr>
                <w:b/>
                <w:bCs/>
              </w:rPr>
              <w:t>1 Day</w:t>
            </w:r>
          </w:p>
        </w:tc>
        <w:tc>
          <w:tcPr>
            <w:tcW w:w="1796" w:type="dxa"/>
          </w:tcPr>
          <w:p w14:paraId="2C27DA4C" w14:textId="50A7E721" w:rsidR="009B52B1" w:rsidRPr="002300F8" w:rsidRDefault="009B52B1" w:rsidP="009B52B1">
            <w:pPr>
              <w:jc w:val="center"/>
              <w:rPr>
                <w:b/>
                <w:bCs/>
              </w:rPr>
            </w:pPr>
            <w:r w:rsidRPr="002300F8">
              <w:rPr>
                <w:b/>
                <w:bCs/>
              </w:rPr>
              <w:t>2 Days</w:t>
            </w:r>
          </w:p>
        </w:tc>
      </w:tr>
      <w:tr w:rsidR="009B52B1" w14:paraId="2EE1CE4C" w14:textId="619939CF" w:rsidTr="002300F8">
        <w:tc>
          <w:tcPr>
            <w:tcW w:w="1892" w:type="dxa"/>
            <w:shd w:val="clear" w:color="auto" w:fill="F2F2F2" w:themeFill="background1" w:themeFillShade="F2"/>
          </w:tcPr>
          <w:p w14:paraId="0CCA781E" w14:textId="6FAD6337" w:rsidR="009B52B1" w:rsidRDefault="009B52B1" w:rsidP="002300F8">
            <w:pPr>
              <w:jc w:val="center"/>
            </w:pPr>
            <w:r>
              <w:t>9 – 10</w:t>
            </w:r>
          </w:p>
        </w:tc>
        <w:tc>
          <w:tcPr>
            <w:tcW w:w="2070" w:type="dxa"/>
            <w:shd w:val="clear" w:color="auto" w:fill="F2F2F2" w:themeFill="background1" w:themeFillShade="F2"/>
          </w:tcPr>
          <w:p w14:paraId="4E6ED5C3" w14:textId="0E260B9C" w:rsidR="009B52B1" w:rsidRDefault="009B52B1" w:rsidP="002300F8">
            <w:pPr>
              <w:jc w:val="center"/>
            </w:pPr>
            <w:r>
              <w:t>75</w:t>
            </w:r>
          </w:p>
        </w:tc>
        <w:tc>
          <w:tcPr>
            <w:tcW w:w="1796" w:type="dxa"/>
            <w:shd w:val="clear" w:color="auto" w:fill="F2F2F2" w:themeFill="background1" w:themeFillShade="F2"/>
          </w:tcPr>
          <w:p w14:paraId="0D0B82E5" w14:textId="7A94DEEC" w:rsidR="009B52B1" w:rsidRDefault="009B52B1" w:rsidP="002300F8">
            <w:pPr>
              <w:jc w:val="center"/>
            </w:pPr>
            <w:r>
              <w:t>1 – 40</w:t>
            </w:r>
          </w:p>
        </w:tc>
        <w:tc>
          <w:tcPr>
            <w:tcW w:w="1796" w:type="dxa"/>
            <w:shd w:val="clear" w:color="auto" w:fill="F2F2F2" w:themeFill="background1" w:themeFillShade="F2"/>
          </w:tcPr>
          <w:p w14:paraId="0DA931A2" w14:textId="3D31DA4D" w:rsidR="009B52B1" w:rsidRDefault="009B52B1" w:rsidP="002300F8">
            <w:pPr>
              <w:jc w:val="center"/>
            </w:pPr>
            <w:r>
              <w:t>41 – 65</w:t>
            </w:r>
          </w:p>
        </w:tc>
        <w:tc>
          <w:tcPr>
            <w:tcW w:w="1796" w:type="dxa"/>
            <w:shd w:val="clear" w:color="auto" w:fill="F2F2F2" w:themeFill="background1" w:themeFillShade="F2"/>
          </w:tcPr>
          <w:p w14:paraId="4E4B9AC8" w14:textId="73DA80A1" w:rsidR="009B52B1" w:rsidRDefault="009B52B1" w:rsidP="002300F8">
            <w:pPr>
              <w:jc w:val="center"/>
            </w:pPr>
            <w:r>
              <w:t>66+</w:t>
            </w:r>
          </w:p>
        </w:tc>
      </w:tr>
      <w:tr w:rsidR="009B52B1" w14:paraId="2F017C12" w14:textId="0E61220C" w:rsidTr="009B52B1">
        <w:tc>
          <w:tcPr>
            <w:tcW w:w="1892" w:type="dxa"/>
          </w:tcPr>
          <w:p w14:paraId="27B40729" w14:textId="3500E7E3" w:rsidR="009B52B1" w:rsidRDefault="009B52B1" w:rsidP="002300F8">
            <w:pPr>
              <w:jc w:val="center"/>
            </w:pPr>
            <w:r>
              <w:t>11 - 12</w:t>
            </w:r>
          </w:p>
        </w:tc>
        <w:tc>
          <w:tcPr>
            <w:tcW w:w="2070" w:type="dxa"/>
          </w:tcPr>
          <w:p w14:paraId="408389A9" w14:textId="3B62509D" w:rsidR="009B52B1" w:rsidRDefault="009B52B1" w:rsidP="002300F8">
            <w:pPr>
              <w:jc w:val="center"/>
            </w:pPr>
            <w:r>
              <w:t>85</w:t>
            </w:r>
          </w:p>
        </w:tc>
        <w:tc>
          <w:tcPr>
            <w:tcW w:w="1796" w:type="dxa"/>
          </w:tcPr>
          <w:p w14:paraId="1144E31A" w14:textId="0A5A0021" w:rsidR="009B52B1" w:rsidRDefault="009B52B1" w:rsidP="002300F8">
            <w:pPr>
              <w:jc w:val="center"/>
            </w:pPr>
            <w:r>
              <w:t>1 – 40</w:t>
            </w:r>
          </w:p>
        </w:tc>
        <w:tc>
          <w:tcPr>
            <w:tcW w:w="1796" w:type="dxa"/>
          </w:tcPr>
          <w:p w14:paraId="1AC91398" w14:textId="114E3EB5" w:rsidR="009B52B1" w:rsidRDefault="009B52B1" w:rsidP="002300F8">
            <w:pPr>
              <w:jc w:val="center"/>
            </w:pPr>
            <w:r>
              <w:t>41 – 65</w:t>
            </w:r>
          </w:p>
        </w:tc>
        <w:tc>
          <w:tcPr>
            <w:tcW w:w="1796" w:type="dxa"/>
          </w:tcPr>
          <w:p w14:paraId="3F63E812" w14:textId="4062C71C" w:rsidR="009B52B1" w:rsidRDefault="009B52B1" w:rsidP="002300F8">
            <w:pPr>
              <w:jc w:val="center"/>
            </w:pPr>
            <w:r>
              <w:t>66+</w:t>
            </w:r>
          </w:p>
        </w:tc>
      </w:tr>
    </w:tbl>
    <w:p w14:paraId="4D3CCF37" w14:textId="3CDD5257" w:rsidR="00E01D18" w:rsidRDefault="00E01D18" w:rsidP="002300F8">
      <w:pPr>
        <w:jc w:val="center"/>
      </w:pPr>
    </w:p>
    <w:p w14:paraId="30E63D69" w14:textId="77777777" w:rsidR="00E01D18" w:rsidRPr="002300F8" w:rsidRDefault="00E01D18" w:rsidP="00E01D18">
      <w:pPr>
        <w:rPr>
          <w:i/>
          <w:iCs/>
        </w:rPr>
      </w:pPr>
      <w:r w:rsidRPr="002300F8">
        <w:rPr>
          <w:i/>
          <w:iCs/>
        </w:rPr>
        <w:t>If a pitcher reaches the maximum pitch count limit while facing a batter, he may continue to pitch until the batter reaches base safely or is put out. This counts for DAILY MAX ONLY, NOT the Mandatory Rest Period.</w:t>
      </w:r>
    </w:p>
    <w:p w14:paraId="05E654F8" w14:textId="77777777" w:rsidR="002300F8" w:rsidRDefault="002300F8" w:rsidP="00E01D18"/>
    <w:p w14:paraId="5A58F82D" w14:textId="191AD15E" w:rsidR="008346D3" w:rsidRDefault="00E01D18" w:rsidP="00E01D18">
      <w:r>
        <w:t>14.</w:t>
      </w:r>
      <w:r>
        <w:tab/>
        <w:t>Violation of the pitch count rules will result in the coach being ejected from the game and suspended for the next game. The pitcher will not be able to pitch in the next game.</w:t>
      </w:r>
    </w:p>
    <w:p w14:paraId="69DAAD67" w14:textId="775E15BD" w:rsidR="00E01D18" w:rsidRDefault="00E01D18" w:rsidP="00E01D18">
      <w:r>
        <w:t>1</w:t>
      </w:r>
      <w:r w:rsidR="008346D3">
        <w:t>5</w:t>
      </w:r>
      <w:r>
        <w:t>.</w:t>
      </w:r>
      <w:r>
        <w:tab/>
        <w:t xml:space="preserve">Courtesy runners may be used for catchers only for </w:t>
      </w:r>
      <w:proofErr w:type="gramStart"/>
      <w:r>
        <w:t>10, 11 and 12-year olds</w:t>
      </w:r>
      <w:proofErr w:type="gramEnd"/>
      <w:r w:rsidR="00EE2D53">
        <w:t xml:space="preserve"> once there are 2 outs in the inning</w:t>
      </w:r>
      <w:r>
        <w:t xml:space="preserve">. </w:t>
      </w:r>
      <w:r w:rsidR="002300F8">
        <w:t>Due to the use of Continuous Batting Order - t</w:t>
      </w:r>
      <w:r>
        <w:t xml:space="preserve">he courtesy runner shall be the player that was the last out. No courtesy runners for </w:t>
      </w:r>
      <w:proofErr w:type="gramStart"/>
      <w:r>
        <w:t>9- year olds</w:t>
      </w:r>
      <w:proofErr w:type="gramEnd"/>
      <w:r>
        <w:t xml:space="preserve"> so they can work on developing base running skills.</w:t>
      </w:r>
    </w:p>
    <w:p w14:paraId="7CF53565" w14:textId="7DDD8ED5" w:rsidR="00E01D18" w:rsidRDefault="00E01D18" w:rsidP="00E01D18">
      <w:r>
        <w:t>1</w:t>
      </w:r>
      <w:r w:rsidR="008346D3">
        <w:t>6</w:t>
      </w:r>
      <w:r>
        <w:t>.</w:t>
      </w:r>
      <w:r>
        <w:tab/>
        <w:t>There is no IO throughout the tournament.</w:t>
      </w:r>
    </w:p>
    <w:p w14:paraId="660E54AE" w14:textId="7C7A1EF0" w:rsidR="00E01D18" w:rsidRDefault="00E01D18" w:rsidP="00E01D18">
      <w:r>
        <w:t>1</w:t>
      </w:r>
      <w:r w:rsidR="008346D3">
        <w:t>7</w:t>
      </w:r>
      <w:r>
        <w:t>.</w:t>
      </w:r>
      <w:r>
        <w:tab/>
        <w:t xml:space="preserve">Five warm-up pitches between innings. </w:t>
      </w:r>
      <w:proofErr w:type="gramStart"/>
      <w:r>
        <w:t>In order to</w:t>
      </w:r>
      <w:proofErr w:type="gramEnd"/>
      <w:r>
        <w:t xml:space="preserve"> keep the games on schedule, there will be no infield between games.</w:t>
      </w:r>
    </w:p>
    <w:p w14:paraId="4ED3941E" w14:textId="06B6B5BB" w:rsidR="00E01D18" w:rsidRDefault="00E01D18" w:rsidP="00E01D18">
      <w:r>
        <w:t>1</w:t>
      </w:r>
      <w:r w:rsidR="008346D3">
        <w:t>8</w:t>
      </w:r>
      <w:r>
        <w:t>.</w:t>
      </w:r>
      <w:r>
        <w:tab/>
        <w:t>A new pitcher will be allowed 7 warm-up pitches.</w:t>
      </w:r>
    </w:p>
    <w:p w14:paraId="06BB7DEA" w14:textId="2C96397F" w:rsidR="00E01D18" w:rsidRDefault="008346D3" w:rsidP="00E01D18">
      <w:r>
        <w:t>19</w:t>
      </w:r>
      <w:r w:rsidR="00E01D18">
        <w:t>.</w:t>
      </w:r>
      <w:r w:rsidR="00E01D18">
        <w:tab/>
        <w:t>Please have players hustle on and off the field.</w:t>
      </w:r>
    </w:p>
    <w:p w14:paraId="61DA37BF" w14:textId="01C82C92" w:rsidR="00E01D18" w:rsidRDefault="00E01D18" w:rsidP="00E01D18">
      <w:r>
        <w:t>2</w:t>
      </w:r>
      <w:r w:rsidR="008346D3">
        <w:t>0</w:t>
      </w:r>
      <w:r>
        <w:t>.</w:t>
      </w:r>
      <w:r>
        <w:tab/>
        <w:t xml:space="preserve">Tie-Breaker System: If a game is tied after regulation innings have been completed during pool play or </w:t>
      </w:r>
      <w:r w:rsidR="002300F8">
        <w:t>championship</w:t>
      </w:r>
      <w:r>
        <w:t xml:space="preserve"> bracket play, the “California” tie breaker rule will go into </w:t>
      </w:r>
      <w:r>
        <w:lastRenderedPageBreak/>
        <w:t>effect. The last out in the previous inning will begin on 2nd base and there will be one (1) out. This will continue until a winner is declared or the time limit has been reached (where applicable).</w:t>
      </w:r>
    </w:p>
    <w:p w14:paraId="0B998E01" w14:textId="1A38162D" w:rsidR="00E01D18" w:rsidRDefault="00E01D18" w:rsidP="00E01D18">
      <w:r>
        <w:t>2</w:t>
      </w:r>
      <w:r w:rsidR="008346D3">
        <w:t>1</w:t>
      </w:r>
      <w:r>
        <w:t>.</w:t>
      </w:r>
      <w:r>
        <w:tab/>
        <w:t>Pool Play and Bracket Seeding Tie Breakers will be broken with the following format:</w:t>
      </w:r>
    </w:p>
    <w:p w14:paraId="1CE97A42" w14:textId="77777777" w:rsidR="00E01D18" w:rsidRDefault="00E01D18" w:rsidP="00E01D18">
      <w:r>
        <w:t>a.</w:t>
      </w:r>
      <w:r>
        <w:tab/>
        <w:t>Record</w:t>
      </w:r>
    </w:p>
    <w:p w14:paraId="4403EACD" w14:textId="77777777" w:rsidR="00E01D18" w:rsidRDefault="00E01D18" w:rsidP="00E01D18">
      <w:r>
        <w:t>b.</w:t>
      </w:r>
      <w:r>
        <w:tab/>
        <w:t>Results of the head-to-head competition</w:t>
      </w:r>
    </w:p>
    <w:p w14:paraId="6553967C" w14:textId="77777777" w:rsidR="00E01D18" w:rsidRDefault="00E01D18" w:rsidP="00E01D18">
      <w:r>
        <w:t>c.</w:t>
      </w:r>
      <w:r>
        <w:tab/>
        <w:t>Least number of runs allowed in Total Pool Play</w:t>
      </w:r>
    </w:p>
    <w:p w14:paraId="52C0EEFC" w14:textId="77777777" w:rsidR="00E01D18" w:rsidRDefault="00E01D18" w:rsidP="00E01D18">
      <w:r>
        <w:t>d.</w:t>
      </w:r>
      <w:r>
        <w:tab/>
        <w:t>Run differential in Total Pool Play (maximum 8 plus/minus per game)</w:t>
      </w:r>
    </w:p>
    <w:p w14:paraId="4E9D0E84" w14:textId="77777777" w:rsidR="00E01D18" w:rsidRDefault="00E01D18" w:rsidP="00E01D18">
      <w:r>
        <w:t>e.</w:t>
      </w:r>
      <w:r>
        <w:tab/>
        <w:t>Most total runs scored in Total Pool Play</w:t>
      </w:r>
    </w:p>
    <w:p w14:paraId="7A42B70A" w14:textId="77777777" w:rsidR="00E01D18" w:rsidRDefault="00E01D18" w:rsidP="00E01D18">
      <w:r>
        <w:t>f.</w:t>
      </w:r>
      <w:r>
        <w:tab/>
        <w:t>Coin Flip</w:t>
      </w:r>
    </w:p>
    <w:p w14:paraId="6C74F9B5" w14:textId="77777777" w:rsidR="00E01D18" w:rsidRDefault="00E01D18" w:rsidP="00E01D18"/>
    <w:p w14:paraId="5E9C975A" w14:textId="77777777" w:rsidR="00E01D18" w:rsidRDefault="00E01D18" w:rsidP="00E01D18">
      <w:r>
        <w:t>•</w:t>
      </w:r>
      <w:r>
        <w:tab/>
        <w:t>For a three-way tie, first break the three-way tie by these rules and then start all over with the two remaining teams</w:t>
      </w:r>
    </w:p>
    <w:p w14:paraId="3867489D" w14:textId="77777777" w:rsidR="00E01D18" w:rsidRDefault="00E01D18" w:rsidP="00E01D18"/>
    <w:p w14:paraId="6D597E9B" w14:textId="3C5542CF" w:rsidR="00E01D18" w:rsidRDefault="00E01D18" w:rsidP="00E01D18">
      <w:r>
        <w:t>2</w:t>
      </w:r>
      <w:r w:rsidR="008346D3">
        <w:t>2</w:t>
      </w:r>
      <w:r>
        <w:t>.</w:t>
      </w:r>
      <w:r>
        <w:tab/>
        <w:t>In the event of the tournament being cancelled due to weather conditions the following will be used to determine refunds: No games played – All but a $100 administration fee refunded, 1 game played – Half of registration fee refunded, 2 games played – No refunds</w:t>
      </w:r>
    </w:p>
    <w:p w14:paraId="1D5AFCC4" w14:textId="093F4347" w:rsidR="00E01D18" w:rsidRDefault="00E01D18" w:rsidP="00E01D18">
      <w:r>
        <w:t>2</w:t>
      </w:r>
      <w:r w:rsidR="008346D3">
        <w:t>3</w:t>
      </w:r>
      <w:r>
        <w:t>.</w:t>
      </w:r>
      <w:r>
        <w:tab/>
        <w:t>Any player, coach, parent, or fan that is ejected from the game will have to leave the facility. The individual that is ejected will be suspended from the remainder of the tournament and will only be reinstated upon the approval of the tournament director.</w:t>
      </w:r>
    </w:p>
    <w:p w14:paraId="469FB9CE" w14:textId="77777777" w:rsidR="00E01D18" w:rsidRDefault="00E01D18" w:rsidP="00E01D18"/>
    <w:p w14:paraId="78A7DC10" w14:textId="77777777" w:rsidR="00E01D18" w:rsidRDefault="00E01D18" w:rsidP="00E01D18"/>
    <w:p w14:paraId="5AB255E9" w14:textId="77777777" w:rsidR="00E01D18" w:rsidRDefault="00E01D18" w:rsidP="00E01D18"/>
    <w:p w14:paraId="0696AE7B" w14:textId="77777777" w:rsidR="00E01D18" w:rsidRDefault="00E01D18" w:rsidP="00E01D18"/>
    <w:p w14:paraId="5DB04833" w14:textId="77777777" w:rsidR="00E01D18" w:rsidRDefault="00E01D18" w:rsidP="00E01D18"/>
    <w:p w14:paraId="7A3F5868" w14:textId="04FC73E7" w:rsidR="00E01D18" w:rsidRDefault="00E01D18" w:rsidP="00E01D18"/>
    <w:p w14:paraId="167E2082" w14:textId="77777777" w:rsidR="002300F8" w:rsidRDefault="002300F8" w:rsidP="00E01D18"/>
    <w:p w14:paraId="172DD357" w14:textId="77777777" w:rsidR="00E01D18" w:rsidRDefault="00E01D18" w:rsidP="00E01D18"/>
    <w:p w14:paraId="45D1632A" w14:textId="152FC35F" w:rsidR="00E01D18" w:rsidRPr="002300F8" w:rsidRDefault="002300F8" w:rsidP="00E01D18">
      <w:pPr>
        <w:rPr>
          <w:b/>
          <w:bCs/>
          <w:sz w:val="32"/>
          <w:szCs w:val="32"/>
        </w:rPr>
      </w:pPr>
      <w:r>
        <w:rPr>
          <w:b/>
          <w:bCs/>
          <w:sz w:val="32"/>
          <w:szCs w:val="32"/>
        </w:rPr>
        <w:t>IMPORTANT TOURNAMENT INFORMATION</w:t>
      </w:r>
    </w:p>
    <w:p w14:paraId="0CD62F22" w14:textId="77777777" w:rsidR="00E01D18" w:rsidRDefault="00E01D18" w:rsidP="00E01D18"/>
    <w:p w14:paraId="5A3321BB" w14:textId="7F377C6F" w:rsidR="00E01D18" w:rsidRDefault="00E01D18" w:rsidP="00E01D18">
      <w:r>
        <w:t>1.</w:t>
      </w:r>
      <w:r>
        <w:tab/>
        <w:t>Download the Baseball Exposure Events Mobile App for schedules, standings, and scores.</w:t>
      </w:r>
    </w:p>
    <w:p w14:paraId="76A1E397" w14:textId="77777777" w:rsidR="00E01D18" w:rsidRDefault="00E01D18" w:rsidP="00E01D18">
      <w:r>
        <w:t>2.</w:t>
      </w:r>
      <w:r>
        <w:tab/>
        <w:t xml:space="preserve">Tournament schedule and standings can be found online </w:t>
      </w:r>
      <w:proofErr w:type="gramStart"/>
      <w:r>
        <w:t>at</w:t>
      </w:r>
      <w:proofErr w:type="gramEnd"/>
      <w:r>
        <w:t xml:space="preserve"> our tournament exposure website.</w:t>
      </w:r>
    </w:p>
    <w:p w14:paraId="3BA4FDD5" w14:textId="77777777" w:rsidR="00E01D18" w:rsidRDefault="00E01D18" w:rsidP="00E01D18">
      <w:r>
        <w:t>3.</w:t>
      </w:r>
      <w:r>
        <w:tab/>
        <w:t>No post-game on field meetings if there are teams waiting to play. Clean out your dugouts and get out as quickly as possible and meet in the green space between fields to allow the next game to start on time.</w:t>
      </w:r>
    </w:p>
    <w:p w14:paraId="43AAB676" w14:textId="77777777" w:rsidR="00E01D18" w:rsidRDefault="00E01D18" w:rsidP="00E01D18">
      <w:r>
        <w:t>4.</w:t>
      </w:r>
      <w:r>
        <w:tab/>
        <w:t xml:space="preserve">All pool and bracket play games will have a coin flip to determine the home team. </w:t>
      </w:r>
    </w:p>
    <w:p w14:paraId="07269DCB" w14:textId="77777777" w:rsidR="00E01D18" w:rsidRDefault="00E01D18" w:rsidP="00E01D18">
      <w:r>
        <w:t>5.</w:t>
      </w:r>
      <w:r>
        <w:tab/>
        <w:t>All cages are on a first come first serve basis. Please be courteous of other teams also trying to warm up if there are multiple teams looking to use the cages.</w:t>
      </w:r>
    </w:p>
    <w:p w14:paraId="6F802ED0" w14:textId="77777777" w:rsidR="00E01D18" w:rsidRDefault="00E01D18" w:rsidP="00E01D18">
      <w:r>
        <w:t>6.</w:t>
      </w:r>
      <w:r>
        <w:tab/>
        <w:t xml:space="preserve">The winning team coach needs to e-mail a picture of the </w:t>
      </w:r>
      <w:proofErr w:type="gramStart"/>
      <w:r>
        <w:t>umpire’s</w:t>
      </w:r>
      <w:proofErr w:type="gramEnd"/>
      <w:r>
        <w:t xml:space="preserve"> scorecard that has all the information below. Please e-mail it to the following e-mail office@westfargobaseball.com.</w:t>
      </w:r>
    </w:p>
    <w:p w14:paraId="2390D900" w14:textId="77777777" w:rsidR="00E01D18" w:rsidRDefault="00E01D18" w:rsidP="00E01D18">
      <w:r>
        <w:t>a.</w:t>
      </w:r>
      <w:r>
        <w:tab/>
        <w:t>Winning Team and Score</w:t>
      </w:r>
    </w:p>
    <w:p w14:paraId="06E19D29" w14:textId="77777777" w:rsidR="00E01D18" w:rsidRDefault="00E01D18" w:rsidP="00E01D18">
      <w:r>
        <w:t>b.</w:t>
      </w:r>
      <w:r>
        <w:tab/>
        <w:t>Losing Team Score and Score</w:t>
      </w:r>
    </w:p>
    <w:p w14:paraId="1856DE4D" w14:textId="77777777" w:rsidR="00E01D18" w:rsidRDefault="00E01D18" w:rsidP="00E01D18">
      <w:r>
        <w:t>c.</w:t>
      </w:r>
      <w:r>
        <w:tab/>
        <w:t>Both teams pitch count.</w:t>
      </w:r>
    </w:p>
    <w:p w14:paraId="579AF07C" w14:textId="77777777" w:rsidR="00E01D18" w:rsidRDefault="00E01D18" w:rsidP="00E01D18">
      <w:r>
        <w:t>d.</w:t>
      </w:r>
      <w:r>
        <w:tab/>
        <w:t xml:space="preserve">Both </w:t>
      </w:r>
      <w:proofErr w:type="gramStart"/>
      <w:r>
        <w:t>coaches</w:t>
      </w:r>
      <w:proofErr w:type="gramEnd"/>
      <w:r>
        <w:t xml:space="preserve"> signatures.</w:t>
      </w:r>
    </w:p>
    <w:p w14:paraId="6ED0211D" w14:textId="77777777" w:rsidR="001D3BD5" w:rsidRPr="00E01D18" w:rsidRDefault="001D3BD5" w:rsidP="00E01D18"/>
    <w:sectPr w:rsidR="001D3BD5" w:rsidRPr="00E01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2DEC"/>
    <w:multiLevelType w:val="hybridMultilevel"/>
    <w:tmpl w:val="2D580944"/>
    <w:lvl w:ilvl="0" w:tplc="8D8A47AE">
      <w:start w:val="1"/>
      <w:numFmt w:val="decimal"/>
      <w:lvlText w:val="%1."/>
      <w:lvlJc w:val="left"/>
      <w:pPr>
        <w:ind w:left="720" w:hanging="360"/>
      </w:pPr>
      <w:rPr>
        <w:rFonts w:hint="default"/>
        <w:color w:val="33333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07C94"/>
    <w:multiLevelType w:val="hybridMultilevel"/>
    <w:tmpl w:val="06F0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8162E"/>
    <w:multiLevelType w:val="hybridMultilevel"/>
    <w:tmpl w:val="4B0A1130"/>
    <w:lvl w:ilvl="0" w:tplc="DAEAD586">
      <w:numFmt w:val="bullet"/>
      <w:lvlText w:val=""/>
      <w:lvlJc w:val="left"/>
      <w:pPr>
        <w:ind w:left="1180" w:hanging="360"/>
      </w:pPr>
      <w:rPr>
        <w:rFonts w:ascii="Symbol" w:eastAsia="Symbol" w:hAnsi="Symbol" w:cs="Symbol" w:hint="default"/>
        <w:b w:val="0"/>
        <w:bCs w:val="0"/>
        <w:i w:val="0"/>
        <w:iCs w:val="0"/>
        <w:spacing w:val="0"/>
        <w:w w:val="100"/>
        <w:sz w:val="22"/>
        <w:szCs w:val="22"/>
        <w:lang w:val="en-US" w:eastAsia="en-US" w:bidi="ar-SA"/>
      </w:rPr>
    </w:lvl>
    <w:lvl w:ilvl="1" w:tplc="29D42B3A">
      <w:numFmt w:val="bullet"/>
      <w:lvlText w:val="•"/>
      <w:lvlJc w:val="left"/>
      <w:pPr>
        <w:ind w:left="2020" w:hanging="360"/>
      </w:pPr>
      <w:rPr>
        <w:rFonts w:hint="default"/>
        <w:lang w:val="en-US" w:eastAsia="en-US" w:bidi="ar-SA"/>
      </w:rPr>
    </w:lvl>
    <w:lvl w:ilvl="2" w:tplc="96AAA2AE">
      <w:numFmt w:val="bullet"/>
      <w:lvlText w:val="•"/>
      <w:lvlJc w:val="left"/>
      <w:pPr>
        <w:ind w:left="2860" w:hanging="360"/>
      </w:pPr>
      <w:rPr>
        <w:rFonts w:hint="default"/>
        <w:lang w:val="en-US" w:eastAsia="en-US" w:bidi="ar-SA"/>
      </w:rPr>
    </w:lvl>
    <w:lvl w:ilvl="3" w:tplc="729E88A2">
      <w:numFmt w:val="bullet"/>
      <w:lvlText w:val="•"/>
      <w:lvlJc w:val="left"/>
      <w:pPr>
        <w:ind w:left="3700" w:hanging="360"/>
      </w:pPr>
      <w:rPr>
        <w:rFonts w:hint="default"/>
        <w:lang w:val="en-US" w:eastAsia="en-US" w:bidi="ar-SA"/>
      </w:rPr>
    </w:lvl>
    <w:lvl w:ilvl="4" w:tplc="37BCB8D8">
      <w:numFmt w:val="bullet"/>
      <w:lvlText w:val="•"/>
      <w:lvlJc w:val="left"/>
      <w:pPr>
        <w:ind w:left="4540" w:hanging="360"/>
      </w:pPr>
      <w:rPr>
        <w:rFonts w:hint="default"/>
        <w:lang w:val="en-US" w:eastAsia="en-US" w:bidi="ar-SA"/>
      </w:rPr>
    </w:lvl>
    <w:lvl w:ilvl="5" w:tplc="BBEA9A0C">
      <w:numFmt w:val="bullet"/>
      <w:lvlText w:val="•"/>
      <w:lvlJc w:val="left"/>
      <w:pPr>
        <w:ind w:left="5380" w:hanging="360"/>
      </w:pPr>
      <w:rPr>
        <w:rFonts w:hint="default"/>
        <w:lang w:val="en-US" w:eastAsia="en-US" w:bidi="ar-SA"/>
      </w:rPr>
    </w:lvl>
    <w:lvl w:ilvl="6" w:tplc="4392B344">
      <w:numFmt w:val="bullet"/>
      <w:lvlText w:val="•"/>
      <w:lvlJc w:val="left"/>
      <w:pPr>
        <w:ind w:left="6220" w:hanging="360"/>
      </w:pPr>
      <w:rPr>
        <w:rFonts w:hint="default"/>
        <w:lang w:val="en-US" w:eastAsia="en-US" w:bidi="ar-SA"/>
      </w:rPr>
    </w:lvl>
    <w:lvl w:ilvl="7" w:tplc="CE041FAE">
      <w:numFmt w:val="bullet"/>
      <w:lvlText w:val="•"/>
      <w:lvlJc w:val="left"/>
      <w:pPr>
        <w:ind w:left="7060" w:hanging="360"/>
      </w:pPr>
      <w:rPr>
        <w:rFonts w:hint="default"/>
        <w:lang w:val="en-US" w:eastAsia="en-US" w:bidi="ar-SA"/>
      </w:rPr>
    </w:lvl>
    <w:lvl w:ilvl="8" w:tplc="BAF85644">
      <w:numFmt w:val="bullet"/>
      <w:lvlText w:val="•"/>
      <w:lvlJc w:val="left"/>
      <w:pPr>
        <w:ind w:left="7900" w:hanging="360"/>
      </w:pPr>
      <w:rPr>
        <w:rFonts w:hint="default"/>
        <w:lang w:val="en-US" w:eastAsia="en-US" w:bidi="ar-SA"/>
      </w:rPr>
    </w:lvl>
  </w:abstractNum>
  <w:abstractNum w:abstractNumId="3" w15:restartNumberingAfterBreak="0">
    <w:nsid w:val="44703654"/>
    <w:multiLevelType w:val="hybridMultilevel"/>
    <w:tmpl w:val="D97A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C6F56"/>
    <w:multiLevelType w:val="hybridMultilevel"/>
    <w:tmpl w:val="00144E86"/>
    <w:lvl w:ilvl="0" w:tplc="B8A8911C">
      <w:start w:val="1"/>
      <w:numFmt w:val="lowerLetter"/>
      <w:lvlText w:val="%1."/>
      <w:lvlJc w:val="left"/>
      <w:pPr>
        <w:ind w:left="1031" w:hanging="212"/>
      </w:pPr>
      <w:rPr>
        <w:rFonts w:ascii="Calibri" w:eastAsia="Calibri" w:hAnsi="Calibri" w:cs="Calibri" w:hint="default"/>
        <w:b w:val="0"/>
        <w:bCs w:val="0"/>
        <w:i w:val="0"/>
        <w:iCs w:val="0"/>
        <w:spacing w:val="-1"/>
        <w:w w:val="100"/>
        <w:sz w:val="22"/>
        <w:szCs w:val="22"/>
        <w:lang w:val="en-US" w:eastAsia="en-US" w:bidi="ar-SA"/>
      </w:rPr>
    </w:lvl>
    <w:lvl w:ilvl="1" w:tplc="85AEFAA4">
      <w:numFmt w:val="bullet"/>
      <w:lvlText w:val="•"/>
      <w:lvlJc w:val="left"/>
      <w:pPr>
        <w:ind w:left="1894" w:hanging="212"/>
      </w:pPr>
      <w:rPr>
        <w:rFonts w:hint="default"/>
        <w:lang w:val="en-US" w:eastAsia="en-US" w:bidi="ar-SA"/>
      </w:rPr>
    </w:lvl>
    <w:lvl w:ilvl="2" w:tplc="F7C02B6A">
      <w:numFmt w:val="bullet"/>
      <w:lvlText w:val="•"/>
      <w:lvlJc w:val="left"/>
      <w:pPr>
        <w:ind w:left="2748" w:hanging="212"/>
      </w:pPr>
      <w:rPr>
        <w:rFonts w:hint="default"/>
        <w:lang w:val="en-US" w:eastAsia="en-US" w:bidi="ar-SA"/>
      </w:rPr>
    </w:lvl>
    <w:lvl w:ilvl="3" w:tplc="CBAAD37E">
      <w:numFmt w:val="bullet"/>
      <w:lvlText w:val="•"/>
      <w:lvlJc w:val="left"/>
      <w:pPr>
        <w:ind w:left="3602" w:hanging="212"/>
      </w:pPr>
      <w:rPr>
        <w:rFonts w:hint="default"/>
        <w:lang w:val="en-US" w:eastAsia="en-US" w:bidi="ar-SA"/>
      </w:rPr>
    </w:lvl>
    <w:lvl w:ilvl="4" w:tplc="1C64B1EE">
      <w:numFmt w:val="bullet"/>
      <w:lvlText w:val="•"/>
      <w:lvlJc w:val="left"/>
      <w:pPr>
        <w:ind w:left="4456" w:hanging="212"/>
      </w:pPr>
      <w:rPr>
        <w:rFonts w:hint="default"/>
        <w:lang w:val="en-US" w:eastAsia="en-US" w:bidi="ar-SA"/>
      </w:rPr>
    </w:lvl>
    <w:lvl w:ilvl="5" w:tplc="6C821DF6">
      <w:numFmt w:val="bullet"/>
      <w:lvlText w:val="•"/>
      <w:lvlJc w:val="left"/>
      <w:pPr>
        <w:ind w:left="5310" w:hanging="212"/>
      </w:pPr>
      <w:rPr>
        <w:rFonts w:hint="default"/>
        <w:lang w:val="en-US" w:eastAsia="en-US" w:bidi="ar-SA"/>
      </w:rPr>
    </w:lvl>
    <w:lvl w:ilvl="6" w:tplc="A9DAC242">
      <w:numFmt w:val="bullet"/>
      <w:lvlText w:val="•"/>
      <w:lvlJc w:val="left"/>
      <w:pPr>
        <w:ind w:left="6164" w:hanging="212"/>
      </w:pPr>
      <w:rPr>
        <w:rFonts w:hint="default"/>
        <w:lang w:val="en-US" w:eastAsia="en-US" w:bidi="ar-SA"/>
      </w:rPr>
    </w:lvl>
    <w:lvl w:ilvl="7" w:tplc="DC84360C">
      <w:numFmt w:val="bullet"/>
      <w:lvlText w:val="•"/>
      <w:lvlJc w:val="left"/>
      <w:pPr>
        <w:ind w:left="7018" w:hanging="212"/>
      </w:pPr>
      <w:rPr>
        <w:rFonts w:hint="default"/>
        <w:lang w:val="en-US" w:eastAsia="en-US" w:bidi="ar-SA"/>
      </w:rPr>
    </w:lvl>
    <w:lvl w:ilvl="8" w:tplc="EB3CF69C">
      <w:numFmt w:val="bullet"/>
      <w:lvlText w:val="•"/>
      <w:lvlJc w:val="left"/>
      <w:pPr>
        <w:ind w:left="7872" w:hanging="212"/>
      </w:pPr>
      <w:rPr>
        <w:rFonts w:hint="default"/>
        <w:lang w:val="en-US" w:eastAsia="en-US" w:bidi="ar-SA"/>
      </w:rPr>
    </w:lvl>
  </w:abstractNum>
  <w:abstractNum w:abstractNumId="5" w15:restartNumberingAfterBreak="0">
    <w:nsid w:val="5E4539CF"/>
    <w:multiLevelType w:val="hybridMultilevel"/>
    <w:tmpl w:val="016E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B0CE3"/>
    <w:multiLevelType w:val="hybridMultilevel"/>
    <w:tmpl w:val="2DD256F6"/>
    <w:lvl w:ilvl="0" w:tplc="1BA4DC18">
      <w:start w:val="2"/>
      <w:numFmt w:val="bullet"/>
      <w:lvlText w:val="-"/>
      <w:lvlJc w:val="left"/>
      <w:pPr>
        <w:ind w:left="410" w:hanging="360"/>
      </w:pPr>
      <w:rPr>
        <w:rFonts w:ascii="Aptos" w:eastAsiaTheme="minorHAnsi" w:hAnsi="Aptos"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15:restartNumberingAfterBreak="0">
    <w:nsid w:val="712E33D5"/>
    <w:multiLevelType w:val="hybridMultilevel"/>
    <w:tmpl w:val="82846C2E"/>
    <w:lvl w:ilvl="0" w:tplc="78223E7C">
      <w:start w:val="1"/>
      <w:numFmt w:val="decimal"/>
      <w:lvlText w:val="%1."/>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7876D072">
      <w:numFmt w:val="bullet"/>
      <w:lvlText w:val=""/>
      <w:lvlJc w:val="left"/>
      <w:pPr>
        <w:ind w:left="1540" w:hanging="360"/>
      </w:pPr>
      <w:rPr>
        <w:rFonts w:ascii="Symbol" w:eastAsia="Symbol" w:hAnsi="Symbol" w:cs="Symbol" w:hint="default"/>
        <w:b w:val="0"/>
        <w:bCs w:val="0"/>
        <w:i w:val="0"/>
        <w:iCs w:val="0"/>
        <w:spacing w:val="0"/>
        <w:w w:val="100"/>
        <w:sz w:val="22"/>
        <w:szCs w:val="22"/>
        <w:lang w:val="en-US" w:eastAsia="en-US" w:bidi="ar-SA"/>
      </w:rPr>
    </w:lvl>
    <w:lvl w:ilvl="2" w:tplc="50A05A92">
      <w:numFmt w:val="bullet"/>
      <w:lvlText w:val="•"/>
      <w:lvlJc w:val="left"/>
      <w:pPr>
        <w:ind w:left="2433" w:hanging="360"/>
      </w:pPr>
      <w:rPr>
        <w:rFonts w:hint="default"/>
        <w:lang w:val="en-US" w:eastAsia="en-US" w:bidi="ar-SA"/>
      </w:rPr>
    </w:lvl>
    <w:lvl w:ilvl="3" w:tplc="1D8E55E8">
      <w:numFmt w:val="bullet"/>
      <w:lvlText w:val="•"/>
      <w:lvlJc w:val="left"/>
      <w:pPr>
        <w:ind w:left="3326" w:hanging="360"/>
      </w:pPr>
      <w:rPr>
        <w:rFonts w:hint="default"/>
        <w:lang w:val="en-US" w:eastAsia="en-US" w:bidi="ar-SA"/>
      </w:rPr>
    </w:lvl>
    <w:lvl w:ilvl="4" w:tplc="245E86E0">
      <w:numFmt w:val="bullet"/>
      <w:lvlText w:val="•"/>
      <w:lvlJc w:val="left"/>
      <w:pPr>
        <w:ind w:left="4220" w:hanging="360"/>
      </w:pPr>
      <w:rPr>
        <w:rFonts w:hint="default"/>
        <w:lang w:val="en-US" w:eastAsia="en-US" w:bidi="ar-SA"/>
      </w:rPr>
    </w:lvl>
    <w:lvl w:ilvl="5" w:tplc="AEAEC2D4">
      <w:numFmt w:val="bullet"/>
      <w:lvlText w:val="•"/>
      <w:lvlJc w:val="left"/>
      <w:pPr>
        <w:ind w:left="5113" w:hanging="360"/>
      </w:pPr>
      <w:rPr>
        <w:rFonts w:hint="default"/>
        <w:lang w:val="en-US" w:eastAsia="en-US" w:bidi="ar-SA"/>
      </w:rPr>
    </w:lvl>
    <w:lvl w:ilvl="6" w:tplc="DD280B3E">
      <w:numFmt w:val="bullet"/>
      <w:lvlText w:val="•"/>
      <w:lvlJc w:val="left"/>
      <w:pPr>
        <w:ind w:left="6006" w:hanging="360"/>
      </w:pPr>
      <w:rPr>
        <w:rFonts w:hint="default"/>
        <w:lang w:val="en-US" w:eastAsia="en-US" w:bidi="ar-SA"/>
      </w:rPr>
    </w:lvl>
    <w:lvl w:ilvl="7" w:tplc="871CE0D8">
      <w:numFmt w:val="bullet"/>
      <w:lvlText w:val="•"/>
      <w:lvlJc w:val="left"/>
      <w:pPr>
        <w:ind w:left="6900" w:hanging="360"/>
      </w:pPr>
      <w:rPr>
        <w:rFonts w:hint="default"/>
        <w:lang w:val="en-US" w:eastAsia="en-US" w:bidi="ar-SA"/>
      </w:rPr>
    </w:lvl>
    <w:lvl w:ilvl="8" w:tplc="4C5E1C4C">
      <w:numFmt w:val="bullet"/>
      <w:lvlText w:val="•"/>
      <w:lvlJc w:val="left"/>
      <w:pPr>
        <w:ind w:left="7793" w:hanging="360"/>
      </w:pPr>
      <w:rPr>
        <w:rFonts w:hint="default"/>
        <w:lang w:val="en-US" w:eastAsia="en-US" w:bidi="ar-SA"/>
      </w:rPr>
    </w:lvl>
  </w:abstractNum>
  <w:num w:numId="1" w16cid:durableId="571542583">
    <w:abstractNumId w:val="2"/>
  </w:num>
  <w:num w:numId="2" w16cid:durableId="2017337846">
    <w:abstractNumId w:val="4"/>
  </w:num>
  <w:num w:numId="3" w16cid:durableId="1936589702">
    <w:abstractNumId w:val="7"/>
  </w:num>
  <w:num w:numId="4" w16cid:durableId="1689409233">
    <w:abstractNumId w:val="0"/>
  </w:num>
  <w:num w:numId="5" w16cid:durableId="988632971">
    <w:abstractNumId w:val="1"/>
  </w:num>
  <w:num w:numId="6" w16cid:durableId="1395929253">
    <w:abstractNumId w:val="5"/>
  </w:num>
  <w:num w:numId="7" w16cid:durableId="1001926992">
    <w:abstractNumId w:val="6"/>
  </w:num>
  <w:num w:numId="8" w16cid:durableId="1374816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D5"/>
    <w:rsid w:val="00043B06"/>
    <w:rsid w:val="00197792"/>
    <w:rsid w:val="001D3BD5"/>
    <w:rsid w:val="002300F8"/>
    <w:rsid w:val="00256514"/>
    <w:rsid w:val="00263962"/>
    <w:rsid w:val="00286603"/>
    <w:rsid w:val="00333345"/>
    <w:rsid w:val="0045577A"/>
    <w:rsid w:val="005666B3"/>
    <w:rsid w:val="006806BD"/>
    <w:rsid w:val="008346D3"/>
    <w:rsid w:val="008868AA"/>
    <w:rsid w:val="009B52B1"/>
    <w:rsid w:val="00AF4E96"/>
    <w:rsid w:val="00B113C1"/>
    <w:rsid w:val="00B962F3"/>
    <w:rsid w:val="00C52C3C"/>
    <w:rsid w:val="00D64927"/>
    <w:rsid w:val="00DD4E77"/>
    <w:rsid w:val="00E01D18"/>
    <w:rsid w:val="00EC0DD8"/>
    <w:rsid w:val="00EE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043D"/>
  <w15:chartTrackingRefBased/>
  <w15:docId w15:val="{8774FB90-E5D7-4739-AB5E-DE76E51B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B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B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B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B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B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B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B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B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B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B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B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B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B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B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B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BD5"/>
    <w:rPr>
      <w:rFonts w:eastAsiaTheme="majorEastAsia" w:cstheme="majorBidi"/>
      <w:color w:val="272727" w:themeColor="text1" w:themeTint="D8"/>
    </w:rPr>
  </w:style>
  <w:style w:type="paragraph" w:styleId="Title">
    <w:name w:val="Title"/>
    <w:basedOn w:val="Normal"/>
    <w:next w:val="Normal"/>
    <w:link w:val="TitleChar"/>
    <w:uiPriority w:val="10"/>
    <w:qFormat/>
    <w:rsid w:val="001D3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B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B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B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BD5"/>
    <w:pPr>
      <w:spacing w:before="160"/>
      <w:jc w:val="center"/>
    </w:pPr>
    <w:rPr>
      <w:i/>
      <w:iCs/>
      <w:color w:val="404040" w:themeColor="text1" w:themeTint="BF"/>
    </w:rPr>
  </w:style>
  <w:style w:type="character" w:customStyle="1" w:styleId="QuoteChar">
    <w:name w:val="Quote Char"/>
    <w:basedOn w:val="DefaultParagraphFont"/>
    <w:link w:val="Quote"/>
    <w:uiPriority w:val="29"/>
    <w:rsid w:val="001D3BD5"/>
    <w:rPr>
      <w:i/>
      <w:iCs/>
      <w:color w:val="404040" w:themeColor="text1" w:themeTint="BF"/>
    </w:rPr>
  </w:style>
  <w:style w:type="paragraph" w:styleId="ListParagraph">
    <w:name w:val="List Paragraph"/>
    <w:basedOn w:val="Normal"/>
    <w:uiPriority w:val="1"/>
    <w:qFormat/>
    <w:rsid w:val="001D3BD5"/>
    <w:pPr>
      <w:ind w:left="720"/>
      <w:contextualSpacing/>
    </w:pPr>
  </w:style>
  <w:style w:type="character" w:styleId="IntenseEmphasis">
    <w:name w:val="Intense Emphasis"/>
    <w:basedOn w:val="DefaultParagraphFont"/>
    <w:uiPriority w:val="21"/>
    <w:qFormat/>
    <w:rsid w:val="001D3BD5"/>
    <w:rPr>
      <w:i/>
      <w:iCs/>
      <w:color w:val="0F4761" w:themeColor="accent1" w:themeShade="BF"/>
    </w:rPr>
  </w:style>
  <w:style w:type="paragraph" w:styleId="IntenseQuote">
    <w:name w:val="Intense Quote"/>
    <w:basedOn w:val="Normal"/>
    <w:next w:val="Normal"/>
    <w:link w:val="IntenseQuoteChar"/>
    <w:uiPriority w:val="30"/>
    <w:qFormat/>
    <w:rsid w:val="001D3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BD5"/>
    <w:rPr>
      <w:i/>
      <w:iCs/>
      <w:color w:val="0F4761" w:themeColor="accent1" w:themeShade="BF"/>
    </w:rPr>
  </w:style>
  <w:style w:type="character" w:styleId="IntenseReference">
    <w:name w:val="Intense Reference"/>
    <w:basedOn w:val="DefaultParagraphFont"/>
    <w:uiPriority w:val="32"/>
    <w:qFormat/>
    <w:rsid w:val="001D3BD5"/>
    <w:rPr>
      <w:b/>
      <w:bCs/>
      <w:smallCaps/>
      <w:color w:val="0F4761" w:themeColor="accent1" w:themeShade="BF"/>
      <w:spacing w:val="5"/>
    </w:rPr>
  </w:style>
  <w:style w:type="paragraph" w:styleId="BodyText">
    <w:name w:val="Body Text"/>
    <w:basedOn w:val="Normal"/>
    <w:link w:val="BodyTextChar"/>
    <w:uiPriority w:val="1"/>
    <w:qFormat/>
    <w:rsid w:val="001D3BD5"/>
    <w:pPr>
      <w:widowControl w:val="0"/>
      <w:autoSpaceDE w:val="0"/>
      <w:autoSpaceDN w:val="0"/>
      <w:spacing w:after="0" w:line="240" w:lineRule="auto"/>
      <w:ind w:left="820" w:hanging="360"/>
    </w:pPr>
    <w:rPr>
      <w:rFonts w:ascii="Calibri" w:eastAsia="Calibri" w:hAnsi="Calibri" w:cs="Calibri"/>
      <w:kern w:val="0"/>
      <w:sz w:val="22"/>
      <w:szCs w:val="22"/>
      <w14:ligatures w14:val="none"/>
    </w:rPr>
  </w:style>
  <w:style w:type="character" w:customStyle="1" w:styleId="BodyTextChar">
    <w:name w:val="Body Text Char"/>
    <w:basedOn w:val="DefaultParagraphFont"/>
    <w:link w:val="BodyText"/>
    <w:uiPriority w:val="1"/>
    <w:rsid w:val="001D3BD5"/>
    <w:rPr>
      <w:rFonts w:ascii="Calibri" w:eastAsia="Calibri" w:hAnsi="Calibri" w:cs="Calibri"/>
      <w:kern w:val="0"/>
      <w:sz w:val="22"/>
      <w:szCs w:val="22"/>
      <w14:ligatures w14:val="none"/>
    </w:rPr>
  </w:style>
  <w:style w:type="paragraph" w:customStyle="1" w:styleId="TableParagraph">
    <w:name w:val="Table Paragraph"/>
    <w:basedOn w:val="Normal"/>
    <w:uiPriority w:val="1"/>
    <w:qFormat/>
    <w:rsid w:val="001D3BD5"/>
    <w:pPr>
      <w:widowControl w:val="0"/>
      <w:autoSpaceDE w:val="0"/>
      <w:autoSpaceDN w:val="0"/>
      <w:spacing w:after="0" w:line="268" w:lineRule="exact"/>
      <w:ind w:left="14"/>
      <w:jc w:val="center"/>
    </w:pPr>
    <w:rPr>
      <w:rFonts w:ascii="Calibri" w:eastAsia="Calibri" w:hAnsi="Calibri" w:cs="Calibri"/>
      <w:kern w:val="0"/>
      <w:sz w:val="22"/>
      <w:szCs w:val="22"/>
      <w14:ligatures w14:val="none"/>
    </w:rPr>
  </w:style>
  <w:style w:type="character" w:styleId="Hyperlink">
    <w:name w:val="Hyperlink"/>
    <w:basedOn w:val="DefaultParagraphFont"/>
    <w:uiPriority w:val="99"/>
    <w:unhideWhenUsed/>
    <w:rsid w:val="001D3BD5"/>
    <w:rPr>
      <w:color w:val="467886" w:themeColor="hyperlink"/>
      <w:u w:val="single"/>
    </w:rPr>
  </w:style>
  <w:style w:type="table" w:styleId="TableGrid">
    <w:name w:val="Table Grid"/>
    <w:basedOn w:val="TableNormal"/>
    <w:uiPriority w:val="39"/>
    <w:rsid w:val="009B5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B9F6C3751024B8B620F0BF97893F8" ma:contentTypeVersion="18" ma:contentTypeDescription="Create a new document." ma:contentTypeScope="" ma:versionID="621a3411de52f374d25c0effa5f2d8ef">
  <xsd:schema xmlns:xsd="http://www.w3.org/2001/XMLSchema" xmlns:xs="http://www.w3.org/2001/XMLSchema" xmlns:p="http://schemas.microsoft.com/office/2006/metadata/properties" xmlns:ns2="f816fa10-89ad-430e-bbba-820cec38cc8c" xmlns:ns3="0771e075-b71f-4305-b31b-312c087e4cc5" targetNamespace="http://schemas.microsoft.com/office/2006/metadata/properties" ma:root="true" ma:fieldsID="24be08a0b1f9af688d1f7f6e0f60c2ff" ns2:_="" ns3:_="">
    <xsd:import namespace="f816fa10-89ad-430e-bbba-820cec38cc8c"/>
    <xsd:import namespace="0771e075-b71f-4305-b31b-312c087e4c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fa10-89ad-430e-bbba-820cec38c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8d8ee7-df62-4ce8-a080-f3f8a2889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1e075-b71f-4305-b31b-312c087e4c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a9e3b1-345d-4f02-8122-a0c7b59896b8}" ma:internalName="TaxCatchAll" ma:showField="CatchAllData" ma:web="0771e075-b71f-4305-b31b-312c087e4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16fa10-89ad-430e-bbba-820cec38cc8c">
      <Terms xmlns="http://schemas.microsoft.com/office/infopath/2007/PartnerControls"/>
    </lcf76f155ced4ddcb4097134ff3c332f>
    <TaxCatchAll xmlns="0771e075-b71f-4305-b31b-312c087e4cc5" xsi:nil="true"/>
  </documentManagement>
</p:properties>
</file>

<file path=customXml/itemProps1.xml><?xml version="1.0" encoding="utf-8"?>
<ds:datastoreItem xmlns:ds="http://schemas.openxmlformats.org/officeDocument/2006/customXml" ds:itemID="{CBA17606-388E-4FAA-AF9B-AD4A4B4F7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fa10-89ad-430e-bbba-820cec38cc8c"/>
    <ds:schemaRef ds:uri="0771e075-b71f-4305-b31b-312c087e4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D516D-0D19-4325-BCB2-84ECC37652EE}">
  <ds:schemaRefs>
    <ds:schemaRef ds:uri="http://schemas.microsoft.com/sharepoint/v3/contenttype/forms"/>
  </ds:schemaRefs>
</ds:datastoreItem>
</file>

<file path=customXml/itemProps3.xml><?xml version="1.0" encoding="utf-8"?>
<ds:datastoreItem xmlns:ds="http://schemas.openxmlformats.org/officeDocument/2006/customXml" ds:itemID="{C530B058-23C4-4B7E-9F3A-BA07E8AC77E9}">
  <ds:schemaRefs>
    <ds:schemaRef ds:uri="http://schemas.microsoft.com/office/2006/metadata/properties"/>
    <ds:schemaRef ds:uri="http://schemas.microsoft.com/office/infopath/2007/PartnerControls"/>
    <ds:schemaRef ds:uri="f816fa10-89ad-430e-bbba-820cec38cc8c"/>
    <ds:schemaRef ds:uri="0771e075-b71f-4305-b31b-312c087e4cc5"/>
  </ds:schemaRefs>
</ds:datastoreItem>
</file>

<file path=docMetadata/LabelInfo.xml><?xml version="1.0" encoding="utf-8"?>
<clbl:labelList xmlns:clbl="http://schemas.microsoft.com/office/2020/mipLabelMetadata">
  <clbl:label id="{2874e373-fd2f-4260-9c43-421936c7dd6c}" enabled="0" method="" siteId="{2874e373-fd2f-4260-9c43-421936c7dd6c}"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Walker</dc:creator>
  <cp:keywords/>
  <dc:description/>
  <cp:lastModifiedBy>Jordan Rheault</cp:lastModifiedBy>
  <cp:revision>2</cp:revision>
  <dcterms:created xsi:type="dcterms:W3CDTF">2025-05-20T20:17:00Z</dcterms:created>
  <dcterms:modified xsi:type="dcterms:W3CDTF">2025-05-20T20:17:00Z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0x010100479B9F6C3751024B8B620F0BF97893F8</vt:lpwstr>
  </property>
  <property fmtid="{D5CDD505-2E9C-101B-9397-08002B2CF9AE}" pid="3" name="MediaServiceImageTags">
    <vt:lpwstr/>
  </property>
</Properties>
</file>